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07" w:rsidRDefault="00FC1707" w:rsidP="00FC1707">
      <w:pPr>
        <w:spacing w:after="200" w:line="276" w:lineRule="auto"/>
        <w:ind w:right="-160"/>
        <w:rPr>
          <w:sz w:val="28"/>
          <w:szCs w:val="28"/>
        </w:rPr>
      </w:pPr>
    </w:p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FC1707" w:rsidRPr="00006008" w:rsidTr="00621536">
        <w:trPr>
          <w:cantSplit/>
          <w:trHeight w:val="1180"/>
          <w:jc w:val="center"/>
        </w:trPr>
        <w:tc>
          <w:tcPr>
            <w:tcW w:w="3650" w:type="dxa"/>
          </w:tcPr>
          <w:p w:rsidR="00FC1707" w:rsidRPr="00006008" w:rsidRDefault="00FC1707" w:rsidP="0062153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FC1707" w:rsidRPr="00006008" w:rsidRDefault="00FC1707" w:rsidP="0062153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FC1707" w:rsidRPr="00006008" w:rsidRDefault="00FC1707" w:rsidP="0062153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FC1707" w:rsidRPr="00006008" w:rsidRDefault="00FC1707" w:rsidP="0062153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FC1707" w:rsidRPr="00006008" w:rsidRDefault="00FC1707" w:rsidP="0062153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FC1707" w:rsidRPr="00006008" w:rsidRDefault="00FC1707" w:rsidP="00621536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17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FC1707" w:rsidRPr="00006008" w:rsidRDefault="00FC1707" w:rsidP="0062153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FC1707" w:rsidRPr="00006008" w:rsidRDefault="00FC1707" w:rsidP="0062153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FC1707" w:rsidRPr="00006008" w:rsidRDefault="00FC1707" w:rsidP="0062153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FC1707" w:rsidRPr="00006008" w:rsidRDefault="00FC1707" w:rsidP="0062153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FC1707" w:rsidRPr="00006008" w:rsidRDefault="00FC1707" w:rsidP="00621536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FC1707" w:rsidRPr="00C05D85" w:rsidTr="00621536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FC1707" w:rsidRPr="00C05D85" w:rsidRDefault="00FC1707" w:rsidP="00621536">
            <w:pPr>
              <w:pStyle w:val="a4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FC1707" w:rsidRPr="00C05D85" w:rsidRDefault="00FC1707" w:rsidP="00621536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FC1707" w:rsidRPr="00C05D85" w:rsidRDefault="00FC1707" w:rsidP="00621536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FC1707" w:rsidRPr="00C05D85" w:rsidRDefault="00FC1707" w:rsidP="00621536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FC1707" w:rsidRPr="00C05D85" w:rsidRDefault="00FC1707" w:rsidP="00621536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FC1707" w:rsidRPr="00C05D85" w:rsidRDefault="00FC1707" w:rsidP="00621536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FC1707" w:rsidRPr="00C05D85" w:rsidRDefault="00FC1707" w:rsidP="00621536">
            <w:pPr>
              <w:pStyle w:val="a4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C1707" w:rsidRPr="00C05D85" w:rsidRDefault="00FC1707" w:rsidP="00621536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FC1707" w:rsidRPr="00C05D85" w:rsidRDefault="00FC1707" w:rsidP="00621536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18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1707" w:rsidRPr="00C05D85" w:rsidRDefault="00FC1707" w:rsidP="00621536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FC1707" w:rsidRPr="00C05D85" w:rsidRDefault="00FC1707" w:rsidP="00621536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FC1707" w:rsidRPr="00C05D85" w:rsidRDefault="00FC1707" w:rsidP="00621536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FC1707" w:rsidRPr="00C05D85" w:rsidRDefault="00FC1707" w:rsidP="00621536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FC1707" w:rsidRPr="00C05D85" w:rsidRDefault="00FC1707" w:rsidP="00621536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FC1707" w:rsidRPr="00C05D85" w:rsidRDefault="00FC1707" w:rsidP="00621536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FC1707" w:rsidRPr="00C05D85" w:rsidRDefault="00FC1707" w:rsidP="00621536">
            <w:pPr>
              <w:pStyle w:val="a4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FC1707" w:rsidRPr="00C05D85" w:rsidRDefault="00FC1707" w:rsidP="00FC1707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FC1707" w:rsidRPr="00C05D85" w:rsidRDefault="00FC1707" w:rsidP="00FC1707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FC1707" w:rsidRDefault="00FC1707" w:rsidP="00FC1707">
      <w:pPr>
        <w:ind w:firstLine="708"/>
        <w:jc w:val="center"/>
      </w:pPr>
    </w:p>
    <w:p w:rsidR="00FC1707" w:rsidRPr="008F544E" w:rsidRDefault="00FC1707" w:rsidP="00FC1707">
      <w:pPr>
        <w:spacing w:line="360" w:lineRule="auto"/>
        <w:ind w:firstLine="708"/>
        <w:jc w:val="center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FC1707" w:rsidRDefault="00FC1707" w:rsidP="00FC1707">
      <w:pPr>
        <w:ind w:firstLine="540"/>
        <w:rPr>
          <w:b/>
          <w:sz w:val="28"/>
          <w:szCs w:val="28"/>
        </w:rPr>
      </w:pPr>
    </w:p>
    <w:p w:rsidR="00FC1707" w:rsidRPr="00130058" w:rsidRDefault="00FC1707" w:rsidP="00FC1707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04  апрель</w:t>
      </w:r>
      <w:r w:rsidRPr="00130058">
        <w:rPr>
          <w:b/>
          <w:sz w:val="28"/>
          <w:szCs w:val="28"/>
        </w:rPr>
        <w:t xml:space="preserve"> 2022 </w:t>
      </w:r>
      <w:proofErr w:type="spellStart"/>
      <w:r w:rsidRPr="00130058">
        <w:rPr>
          <w:b/>
          <w:sz w:val="28"/>
          <w:szCs w:val="28"/>
        </w:rPr>
        <w:t>йыл</w:t>
      </w:r>
      <w:proofErr w:type="spellEnd"/>
      <w:r w:rsidRPr="00130058">
        <w:rPr>
          <w:b/>
          <w:sz w:val="28"/>
          <w:szCs w:val="28"/>
        </w:rPr>
        <w:t xml:space="preserve">                   № </w:t>
      </w:r>
      <w:r>
        <w:rPr>
          <w:b/>
          <w:sz w:val="28"/>
          <w:szCs w:val="28"/>
        </w:rPr>
        <w:t xml:space="preserve">15/1                   04  апреля  </w:t>
      </w:r>
      <w:r w:rsidRPr="00130058">
        <w:rPr>
          <w:b/>
          <w:sz w:val="28"/>
          <w:szCs w:val="28"/>
        </w:rPr>
        <w:t>2022 года</w:t>
      </w:r>
    </w:p>
    <w:p w:rsidR="00FC1707" w:rsidRDefault="00FC1707" w:rsidP="00FC1707">
      <w:pPr>
        <w:jc w:val="both"/>
        <w:rPr>
          <w:b/>
          <w:bCs/>
          <w:sz w:val="26"/>
          <w:szCs w:val="26"/>
        </w:rPr>
      </w:pPr>
    </w:p>
    <w:p w:rsidR="00FC1707" w:rsidRPr="002F4CB4" w:rsidRDefault="00FC1707" w:rsidP="00FC1707">
      <w:pPr>
        <w:jc w:val="center"/>
        <w:rPr>
          <w:b/>
          <w:sz w:val="28"/>
          <w:szCs w:val="28"/>
        </w:rPr>
      </w:pPr>
      <w:r w:rsidRPr="002F4CB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повышении оплаты труда работников, осуществляющих техническое обеспечение деятельности муниципальных органов сельского поселения Сайрановский сельсовет </w:t>
      </w:r>
      <w:r w:rsidRPr="002F4CB4">
        <w:rPr>
          <w:b/>
          <w:sz w:val="28"/>
          <w:szCs w:val="28"/>
        </w:rPr>
        <w:t xml:space="preserve">муниципального района Ишимбайский район Республики Башкортостан </w:t>
      </w:r>
    </w:p>
    <w:p w:rsidR="00FC1707" w:rsidRDefault="00FC1707" w:rsidP="00FC1707">
      <w:pPr>
        <w:jc w:val="center"/>
        <w:rPr>
          <w:b/>
          <w:sz w:val="28"/>
          <w:szCs w:val="28"/>
        </w:rPr>
      </w:pPr>
    </w:p>
    <w:p w:rsidR="00FC1707" w:rsidRDefault="00FC1707" w:rsidP="00FC1707">
      <w:pPr>
        <w:ind w:firstLine="709"/>
        <w:jc w:val="both"/>
        <w:rPr>
          <w:sz w:val="28"/>
          <w:szCs w:val="28"/>
        </w:rPr>
      </w:pPr>
      <w:proofErr w:type="gramStart"/>
      <w:r w:rsidRPr="00470BE1">
        <w:rPr>
          <w:sz w:val="28"/>
          <w:szCs w:val="28"/>
        </w:rPr>
        <w:t xml:space="preserve">Во исполнение постановления Правительства  Республики Башкортостан </w:t>
      </w:r>
      <w:r>
        <w:rPr>
          <w:sz w:val="28"/>
          <w:szCs w:val="28"/>
        </w:rPr>
        <w:t>от 30 марта 2022 года № 123 «</w:t>
      </w:r>
      <w:r w:rsidRPr="00701CF1">
        <w:rPr>
          <w:sz w:val="28"/>
          <w:szCs w:val="28"/>
        </w:rPr>
        <w:t xml:space="preserve">О повышении оплаты труда работников, осуществляющих техническое обеспечение деятельности </w:t>
      </w:r>
      <w:r>
        <w:rPr>
          <w:sz w:val="28"/>
          <w:szCs w:val="28"/>
        </w:rPr>
        <w:t>государственных</w:t>
      </w:r>
      <w:r w:rsidRPr="00701CF1">
        <w:rPr>
          <w:sz w:val="28"/>
          <w:szCs w:val="28"/>
        </w:rPr>
        <w:t xml:space="preserve"> органов Республики Башкортостан, а также работников отдельных </w:t>
      </w:r>
      <w:r>
        <w:rPr>
          <w:sz w:val="28"/>
          <w:szCs w:val="28"/>
        </w:rPr>
        <w:t>государственных</w:t>
      </w:r>
      <w:r w:rsidRPr="00701CF1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» и усиления социальной защищенности работников, осуществляющих техническое обеспечение деятельности органов местного самоуправления  сельского поселения Сайрановский сельсовет </w:t>
      </w:r>
      <w:r w:rsidRPr="00470BE1">
        <w:rPr>
          <w:sz w:val="28"/>
          <w:szCs w:val="28"/>
        </w:rPr>
        <w:t>муниципального района Ишимбайский район Республики Башкортостан</w:t>
      </w:r>
      <w:r>
        <w:rPr>
          <w:sz w:val="28"/>
          <w:szCs w:val="28"/>
        </w:rPr>
        <w:t xml:space="preserve">, </w:t>
      </w:r>
      <w:r w:rsidRPr="006A4B74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Сайрановский сельсовет </w:t>
      </w:r>
      <w:r w:rsidRPr="00470BE1">
        <w:rPr>
          <w:sz w:val="28"/>
          <w:szCs w:val="28"/>
        </w:rPr>
        <w:t>муниципального</w:t>
      </w:r>
      <w:proofErr w:type="gramEnd"/>
      <w:r w:rsidRPr="00470BE1">
        <w:rPr>
          <w:sz w:val="28"/>
          <w:szCs w:val="28"/>
        </w:rPr>
        <w:t xml:space="preserve"> района Ишимбайский район Республики Башкортостан </w:t>
      </w:r>
      <w:r>
        <w:rPr>
          <w:sz w:val="28"/>
          <w:szCs w:val="28"/>
        </w:rPr>
        <w:t xml:space="preserve"> </w:t>
      </w:r>
    </w:p>
    <w:p w:rsidR="00FC1707" w:rsidRPr="00470BE1" w:rsidRDefault="00FC1707" w:rsidP="00FC1707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Pr="00470BE1">
        <w:rPr>
          <w:b/>
          <w:sz w:val="28"/>
          <w:szCs w:val="28"/>
        </w:rPr>
        <w:t>:</w:t>
      </w:r>
    </w:p>
    <w:p w:rsidR="00FC1707" w:rsidRPr="00C7470E" w:rsidRDefault="00FC1707" w:rsidP="00FC1707">
      <w:pPr>
        <w:numPr>
          <w:ilvl w:val="0"/>
          <w:numId w:val="2"/>
        </w:numPr>
        <w:autoSpaceDE w:val="0"/>
        <w:autoSpaceDN w:val="0"/>
        <w:adjustRightInd w:val="0"/>
        <w:ind w:left="0" w:right="139" w:firstLine="709"/>
        <w:jc w:val="both"/>
        <w:rPr>
          <w:sz w:val="28"/>
          <w:szCs w:val="28"/>
        </w:rPr>
      </w:pPr>
      <w:proofErr w:type="gramStart"/>
      <w:r w:rsidRPr="00C7470E">
        <w:rPr>
          <w:sz w:val="28"/>
          <w:szCs w:val="28"/>
        </w:rPr>
        <w:t>Повысить с 1 апреля 2022 года</w:t>
      </w:r>
      <w:r>
        <w:rPr>
          <w:sz w:val="28"/>
          <w:szCs w:val="28"/>
        </w:rPr>
        <w:t xml:space="preserve"> </w:t>
      </w:r>
      <w:r w:rsidRPr="00C7470E">
        <w:rPr>
          <w:sz w:val="28"/>
          <w:szCs w:val="28"/>
        </w:rPr>
        <w:t xml:space="preserve"> должностные оклады (тарифные ставки) работников (служащих, рабочих, водителей), осуществляющих техническое обеспечение деятельности органов местного самоуправления сельского поселения </w:t>
      </w:r>
      <w:r>
        <w:rPr>
          <w:sz w:val="28"/>
          <w:szCs w:val="28"/>
        </w:rPr>
        <w:t>Сайрановский</w:t>
      </w:r>
      <w:r w:rsidRPr="00C7470E">
        <w:rPr>
          <w:sz w:val="28"/>
          <w:szCs w:val="28"/>
        </w:rPr>
        <w:t xml:space="preserve"> сельсовет муниципального района Ишимбайский район Республики Башкортостан, установленные согласно постановлению Правительства Республики Башкортостан от 16 мая № 131 «Об оплате труда работников отдельных государственных учреждений Республики Башкортостан», от 19 октября 2018 года № 506 «Об оплате труда работников</w:t>
      </w:r>
      <w:proofErr w:type="gramEnd"/>
      <w:r w:rsidRPr="00C7470E">
        <w:rPr>
          <w:sz w:val="28"/>
          <w:szCs w:val="28"/>
        </w:rPr>
        <w:t xml:space="preserve">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</w:t>
      </w:r>
      <w:r w:rsidRPr="00C7470E">
        <w:rPr>
          <w:sz w:val="28"/>
          <w:szCs w:val="28"/>
        </w:rPr>
        <w:lastRenderedPageBreak/>
        <w:t>исполнительных органов государственной власти Республики Башкортостан» согласно приложению.</w:t>
      </w:r>
    </w:p>
    <w:p w:rsidR="00FC1707" w:rsidRPr="00470BE1" w:rsidRDefault="00FC1707" w:rsidP="00FC170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ф</w:t>
      </w:r>
      <w:r w:rsidRPr="00470BE1">
        <w:rPr>
          <w:sz w:val="28"/>
          <w:szCs w:val="28"/>
        </w:rPr>
        <w:t xml:space="preserve">инансирование расходов, связанных с реализацией настоящего </w:t>
      </w:r>
      <w:r>
        <w:rPr>
          <w:sz w:val="28"/>
          <w:szCs w:val="28"/>
        </w:rPr>
        <w:t>постановления</w:t>
      </w:r>
      <w:r w:rsidRPr="00470BE1">
        <w:rPr>
          <w:sz w:val="28"/>
          <w:szCs w:val="28"/>
        </w:rPr>
        <w:t>, осуществ</w:t>
      </w:r>
      <w:r>
        <w:rPr>
          <w:sz w:val="28"/>
          <w:szCs w:val="28"/>
        </w:rPr>
        <w:t>ляется</w:t>
      </w:r>
      <w:r w:rsidRPr="00470BE1">
        <w:rPr>
          <w:sz w:val="28"/>
          <w:szCs w:val="28"/>
        </w:rPr>
        <w:t xml:space="preserve"> в пределах средств, предусмотренные на указанные цели.</w:t>
      </w:r>
    </w:p>
    <w:p w:rsidR="00FC1707" w:rsidRDefault="00FC1707" w:rsidP="00FC170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00392C">
        <w:rPr>
          <w:sz w:val="28"/>
          <w:szCs w:val="28"/>
        </w:rPr>
        <w:t>Контроль за</w:t>
      </w:r>
      <w:proofErr w:type="gramEnd"/>
      <w:r w:rsidRPr="0000392C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00392C">
        <w:rPr>
          <w:sz w:val="28"/>
          <w:szCs w:val="28"/>
        </w:rPr>
        <w:t>.</w:t>
      </w:r>
    </w:p>
    <w:p w:rsidR="00FC1707" w:rsidRDefault="00FC1707" w:rsidP="00FC1707">
      <w:pPr>
        <w:ind w:firstLine="708"/>
        <w:jc w:val="both"/>
        <w:rPr>
          <w:bCs/>
          <w:sz w:val="28"/>
        </w:rPr>
      </w:pPr>
    </w:p>
    <w:p w:rsidR="00FC1707" w:rsidRDefault="00FC1707" w:rsidP="00FC1707">
      <w:pPr>
        <w:ind w:firstLine="708"/>
        <w:jc w:val="both"/>
        <w:rPr>
          <w:bCs/>
          <w:sz w:val="28"/>
        </w:rPr>
      </w:pPr>
    </w:p>
    <w:p w:rsidR="00FC1707" w:rsidRDefault="00FC1707" w:rsidP="00FC1707">
      <w:pPr>
        <w:ind w:firstLine="708"/>
        <w:jc w:val="both"/>
        <w:rPr>
          <w:bCs/>
          <w:sz w:val="28"/>
        </w:rPr>
      </w:pPr>
    </w:p>
    <w:p w:rsidR="00FC1707" w:rsidRDefault="00FC1707" w:rsidP="00FC1707">
      <w:pPr>
        <w:ind w:firstLine="708"/>
        <w:jc w:val="both"/>
        <w:rPr>
          <w:bCs/>
          <w:sz w:val="28"/>
        </w:rPr>
      </w:pPr>
    </w:p>
    <w:p w:rsidR="00AC6861" w:rsidRPr="00FC1707" w:rsidRDefault="00FC1707" w:rsidP="00FC1707">
      <w:pPr>
        <w:rPr>
          <w:szCs w:val="28"/>
        </w:rPr>
      </w:pPr>
      <w:r>
        <w:rPr>
          <w:bCs/>
          <w:sz w:val="28"/>
        </w:rPr>
        <w:t xml:space="preserve">Глава  сельского поселения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Р.М.Валиев</w:t>
      </w:r>
      <w:r>
        <w:rPr>
          <w:bCs/>
          <w:sz w:val="28"/>
        </w:rPr>
        <w:tab/>
        <w:t xml:space="preserve">   </w:t>
      </w:r>
    </w:p>
    <w:sectPr w:rsidR="00AC6861" w:rsidRPr="00FC1707" w:rsidSect="00787E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9E"/>
    <w:multiLevelType w:val="multilevel"/>
    <w:tmpl w:val="3320CF90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CA7E96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1C5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C71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4B79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87EB7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6E8"/>
    <w:rsid w:val="00B1376B"/>
    <w:rsid w:val="00B13B5F"/>
    <w:rsid w:val="00B142E1"/>
    <w:rsid w:val="00B1435F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54DB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F55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707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Body Text"/>
    <w:basedOn w:val="a"/>
    <w:link w:val="a5"/>
    <w:rsid w:val="006C516D"/>
    <w:pPr>
      <w:spacing w:after="120"/>
    </w:pPr>
  </w:style>
  <w:style w:type="character" w:customStyle="1" w:styleId="a5">
    <w:name w:val="Основной текст Знак"/>
    <w:basedOn w:val="a0"/>
    <w:link w:val="a4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5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50A7C"/>
    <w:pPr>
      <w:spacing w:after="0" w:line="240" w:lineRule="auto"/>
    </w:pPr>
  </w:style>
  <w:style w:type="paragraph" w:customStyle="1" w:styleId="ConsTitle">
    <w:name w:val="ConsTitle"/>
    <w:rsid w:val="00787E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2420</Characters>
  <Application>Microsoft Office Word</Application>
  <DocSecurity>0</DocSecurity>
  <Lines>20</Lines>
  <Paragraphs>5</Paragraphs>
  <ScaleCrop>false</ScaleCrop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2022-05-20T04:12:00Z</dcterms:created>
  <dcterms:modified xsi:type="dcterms:W3CDTF">2022-05-20T09:37:00Z</dcterms:modified>
</cp:coreProperties>
</file>