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16" w:type="dxa"/>
        <w:tblLayout w:type="fixed"/>
        <w:tblLook w:val="0000"/>
      </w:tblPr>
      <w:tblGrid>
        <w:gridCol w:w="3944"/>
        <w:gridCol w:w="1790"/>
        <w:gridCol w:w="5066"/>
      </w:tblGrid>
      <w:tr w:rsidR="0001260C" w:rsidRPr="002B70DB" w:rsidTr="0091226E">
        <w:trPr>
          <w:cantSplit/>
          <w:trHeight w:val="1180"/>
        </w:trPr>
        <w:tc>
          <w:tcPr>
            <w:tcW w:w="3944" w:type="dxa"/>
          </w:tcPr>
          <w:p w:rsidR="0001260C" w:rsidRPr="002B70DB" w:rsidRDefault="0001260C" w:rsidP="0091226E">
            <w:pPr>
              <w:spacing w:line="216" w:lineRule="auto"/>
            </w:pPr>
            <w:r w:rsidRPr="002B70DB">
              <w:t>Башкортостан Республика</w:t>
            </w:r>
            <w:proofErr w:type="gramStart"/>
            <w:r w:rsidRPr="002B70DB">
              <w:rPr>
                <w:lang w:val="en-US"/>
              </w:rPr>
              <w:t>h</w:t>
            </w:r>
            <w:proofErr w:type="spellStart"/>
            <w:proofErr w:type="gramEnd"/>
            <w:r w:rsidRPr="002B70DB">
              <w:t>ы</w:t>
            </w:r>
            <w:proofErr w:type="spellEnd"/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Ишембай</w:t>
            </w:r>
            <w:proofErr w:type="spellEnd"/>
            <w:r w:rsidRPr="002B70DB">
              <w:t xml:space="preserve"> районы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муниципаль</w:t>
            </w:r>
            <w:proofErr w:type="spellEnd"/>
            <w:r w:rsidRPr="002B70DB">
              <w:t xml:space="preserve"> районы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rPr>
                <w:lang w:val="be-BY"/>
              </w:rPr>
              <w:t>Һайран</w:t>
            </w:r>
            <w:r w:rsidRPr="002B70DB">
              <w:rPr>
                <w:i/>
                <w:sz w:val="18"/>
                <w:lang w:val="be-BY"/>
              </w:rPr>
              <w:t xml:space="preserve"> </w:t>
            </w:r>
            <w:r w:rsidRPr="002B70DB">
              <w:t xml:space="preserve"> </w:t>
            </w:r>
            <w:proofErr w:type="spellStart"/>
            <w:r w:rsidRPr="002B70DB">
              <w:t>ауыл</w:t>
            </w:r>
            <w:proofErr w:type="spellEnd"/>
            <w:r w:rsidRPr="002B70DB">
              <w:t xml:space="preserve"> советы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ауыл</w:t>
            </w:r>
            <w:proofErr w:type="spellEnd"/>
            <w:r w:rsidRPr="002B70DB">
              <w:t xml:space="preserve"> билә</w:t>
            </w:r>
            <w:proofErr w:type="gramStart"/>
            <w:r w:rsidRPr="002B70DB">
              <w:t>м</w:t>
            </w:r>
            <w:proofErr w:type="gramEnd"/>
            <w:r w:rsidRPr="002B70DB">
              <w:t>ә</w:t>
            </w:r>
            <w:r w:rsidRPr="002B70DB">
              <w:rPr>
                <w:lang w:val="en-US"/>
              </w:rPr>
              <w:t>h</w:t>
            </w:r>
            <w:r w:rsidRPr="002B70DB">
              <w:t>е хакимиәте</w:t>
            </w:r>
          </w:p>
        </w:tc>
        <w:tc>
          <w:tcPr>
            <w:tcW w:w="1790" w:type="dxa"/>
            <w:vMerge w:val="restart"/>
          </w:tcPr>
          <w:p w:rsidR="0001260C" w:rsidRPr="002B70DB" w:rsidRDefault="0001260C" w:rsidP="0091226E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2B70DB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Администрация сельского поселения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Сайрановский</w:t>
            </w:r>
            <w:proofErr w:type="spellEnd"/>
            <w:r w:rsidRPr="002B70DB">
              <w:t xml:space="preserve"> сельсовет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муниципального района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Ишимбайский</w:t>
            </w:r>
            <w:proofErr w:type="spellEnd"/>
            <w:r w:rsidRPr="002B70DB">
              <w:t xml:space="preserve"> район</w:t>
            </w:r>
          </w:p>
          <w:p w:rsidR="0001260C" w:rsidRPr="002B70DB" w:rsidRDefault="0001260C" w:rsidP="0091226E">
            <w:pPr>
              <w:spacing w:line="216" w:lineRule="auto"/>
              <w:jc w:val="center"/>
              <w:rPr>
                <w:spacing w:val="-20"/>
              </w:rPr>
            </w:pPr>
            <w:r w:rsidRPr="002B70DB">
              <w:t>Республики Башкортостан</w:t>
            </w:r>
          </w:p>
        </w:tc>
      </w:tr>
      <w:tr w:rsidR="0001260C" w:rsidRPr="002B70DB" w:rsidTr="0091226E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a-RU"/>
              </w:rPr>
              <w:t>Төньяҡ  урамы, 8,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 xml:space="preserve">Яңы  Әптек </w:t>
            </w:r>
            <w:r w:rsidRPr="002B70DB">
              <w:rPr>
                <w:sz w:val="18"/>
                <w:szCs w:val="18"/>
              </w:rPr>
              <w:t xml:space="preserve"> </w:t>
            </w:r>
            <w:proofErr w:type="spellStart"/>
            <w:r w:rsidRPr="002B70DB">
              <w:rPr>
                <w:sz w:val="18"/>
                <w:szCs w:val="18"/>
              </w:rPr>
              <w:t>ауылы</w:t>
            </w:r>
            <w:proofErr w:type="spellEnd"/>
            <w:r w:rsidRPr="002B70DB">
              <w:rPr>
                <w:sz w:val="18"/>
                <w:szCs w:val="18"/>
              </w:rPr>
              <w:t xml:space="preserve">, </w:t>
            </w:r>
            <w:proofErr w:type="spellStart"/>
            <w:r w:rsidRPr="002B70DB">
              <w:rPr>
                <w:sz w:val="18"/>
                <w:szCs w:val="18"/>
              </w:rPr>
              <w:t>Ишембай</w:t>
            </w:r>
            <w:proofErr w:type="spellEnd"/>
            <w:r w:rsidRPr="002B70DB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453222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  <w:lang w:val="be-BY"/>
              </w:rPr>
            </w:pPr>
            <w:r w:rsidRPr="002B70DB">
              <w:rPr>
                <w:sz w:val="18"/>
                <w:szCs w:val="18"/>
                <w:lang w:val="be-BY"/>
              </w:rPr>
              <w:t>Тел.; 8(34794) 7</w:t>
            </w:r>
            <w:r w:rsidRPr="002B70DB">
              <w:rPr>
                <w:sz w:val="18"/>
                <w:szCs w:val="18"/>
              </w:rPr>
              <w:t>2</w:t>
            </w:r>
            <w:r w:rsidRPr="002B70DB">
              <w:rPr>
                <w:sz w:val="18"/>
                <w:szCs w:val="18"/>
                <w:lang w:val="be-BY"/>
              </w:rPr>
              <w:t>-</w:t>
            </w:r>
            <w:r w:rsidRPr="002B70DB">
              <w:rPr>
                <w:sz w:val="18"/>
                <w:szCs w:val="18"/>
              </w:rPr>
              <w:t>631</w:t>
            </w:r>
            <w:r w:rsidRPr="002B70DB">
              <w:rPr>
                <w:sz w:val="18"/>
                <w:szCs w:val="18"/>
                <w:lang w:val="be-BY"/>
              </w:rPr>
              <w:t>, факс 7</w:t>
            </w:r>
            <w:r w:rsidRPr="002B70DB">
              <w:rPr>
                <w:sz w:val="18"/>
                <w:szCs w:val="18"/>
              </w:rPr>
              <w:t>2</w:t>
            </w:r>
            <w:r w:rsidRPr="002B70DB">
              <w:rPr>
                <w:sz w:val="18"/>
                <w:szCs w:val="18"/>
                <w:lang w:val="be-BY"/>
              </w:rPr>
              <w:t>-</w:t>
            </w:r>
            <w:r w:rsidRPr="002B70DB">
              <w:rPr>
                <w:sz w:val="18"/>
                <w:szCs w:val="18"/>
              </w:rPr>
              <w:t>631</w:t>
            </w:r>
            <w:r w:rsidRPr="002B70DB">
              <w:rPr>
                <w:sz w:val="18"/>
                <w:szCs w:val="18"/>
                <w:lang w:val="be-BY"/>
              </w:rPr>
              <w:t>.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>Е-</w:t>
            </w:r>
            <w:r w:rsidRPr="002B70DB">
              <w:rPr>
                <w:sz w:val="18"/>
                <w:szCs w:val="18"/>
                <w:lang w:val="en-US"/>
              </w:rPr>
              <w:t>mail</w:t>
            </w:r>
            <w:r w:rsidRPr="002B70DB">
              <w:rPr>
                <w:sz w:val="18"/>
                <w:szCs w:val="18"/>
              </w:rPr>
              <w:t xml:space="preserve">: 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2B70DB">
              <w:rPr>
                <w:sz w:val="18"/>
                <w:szCs w:val="18"/>
              </w:rPr>
              <w:t>@</w:t>
            </w:r>
            <w:r w:rsidRPr="002B70DB">
              <w:rPr>
                <w:sz w:val="18"/>
                <w:szCs w:val="18"/>
                <w:lang w:val="en-US"/>
              </w:rPr>
              <w:t>rambler</w:t>
            </w:r>
            <w:r w:rsidRPr="002B70DB">
              <w:rPr>
                <w:sz w:val="18"/>
                <w:szCs w:val="18"/>
              </w:rPr>
              <w:t>.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01260C" w:rsidRPr="002B70DB" w:rsidRDefault="0001260C" w:rsidP="0091226E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Северная, 8,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proofErr w:type="spellStart"/>
            <w:r w:rsidRPr="002B70DB">
              <w:rPr>
                <w:sz w:val="18"/>
                <w:szCs w:val="18"/>
              </w:rPr>
              <w:t>с</w:t>
            </w:r>
            <w:proofErr w:type="gramStart"/>
            <w:r w:rsidRPr="002B70DB">
              <w:rPr>
                <w:sz w:val="18"/>
                <w:szCs w:val="18"/>
              </w:rPr>
              <w:t>.Н</w:t>
            </w:r>
            <w:proofErr w:type="gramEnd"/>
            <w:r w:rsidRPr="002B70DB">
              <w:rPr>
                <w:sz w:val="18"/>
                <w:szCs w:val="18"/>
              </w:rPr>
              <w:t>овоаптиково</w:t>
            </w:r>
            <w:proofErr w:type="spellEnd"/>
            <w:r w:rsidRPr="002B70DB">
              <w:rPr>
                <w:sz w:val="18"/>
                <w:szCs w:val="18"/>
              </w:rPr>
              <w:t xml:space="preserve">, </w:t>
            </w:r>
            <w:proofErr w:type="spellStart"/>
            <w:r w:rsidRPr="002B70DB">
              <w:rPr>
                <w:sz w:val="18"/>
                <w:szCs w:val="18"/>
              </w:rPr>
              <w:t>Ишимбайский</w:t>
            </w:r>
            <w:proofErr w:type="spellEnd"/>
            <w:r w:rsidRPr="002B70DB">
              <w:rPr>
                <w:sz w:val="18"/>
                <w:szCs w:val="18"/>
              </w:rPr>
              <w:t xml:space="preserve"> район,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Республика Башкортостан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453222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  <w:lang w:val="be-BY"/>
              </w:rPr>
            </w:pPr>
            <w:r w:rsidRPr="002B70DB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>Е-</w:t>
            </w:r>
            <w:r w:rsidRPr="002B70DB">
              <w:rPr>
                <w:sz w:val="18"/>
                <w:szCs w:val="18"/>
                <w:lang w:val="en-US"/>
              </w:rPr>
              <w:t>mail</w:t>
            </w:r>
            <w:r w:rsidRPr="002B70DB">
              <w:rPr>
                <w:sz w:val="18"/>
                <w:szCs w:val="18"/>
              </w:rPr>
              <w:t xml:space="preserve">: 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2B70DB">
              <w:rPr>
                <w:sz w:val="18"/>
                <w:szCs w:val="18"/>
              </w:rPr>
              <w:t>@</w:t>
            </w:r>
            <w:r w:rsidRPr="002B70DB">
              <w:rPr>
                <w:sz w:val="18"/>
                <w:szCs w:val="18"/>
                <w:lang w:val="en-US"/>
              </w:rPr>
              <w:t>rambler</w:t>
            </w:r>
            <w:r w:rsidRPr="002B70DB">
              <w:rPr>
                <w:sz w:val="18"/>
                <w:szCs w:val="18"/>
              </w:rPr>
              <w:t>.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</w:tc>
      </w:tr>
    </w:tbl>
    <w:p w:rsidR="0001260C" w:rsidRPr="002B70DB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2B70DB">
        <w:rPr>
          <w:sz w:val="18"/>
          <w:szCs w:val="18"/>
        </w:rPr>
        <w:t xml:space="preserve">ИНН 0261017707, КПП 026101001, </w:t>
      </w:r>
      <w:proofErr w:type="spellStart"/>
      <w:r w:rsidRPr="002B70DB">
        <w:rPr>
          <w:sz w:val="18"/>
          <w:szCs w:val="18"/>
        </w:rPr>
        <w:t>р</w:t>
      </w:r>
      <w:proofErr w:type="spellEnd"/>
      <w:r w:rsidRPr="002B70DB">
        <w:rPr>
          <w:sz w:val="18"/>
          <w:szCs w:val="18"/>
        </w:rPr>
        <w:t>/с 40204810000000001211 в ГРКЦ НБ РБ Банка России г</w:t>
      </w:r>
      <w:proofErr w:type="gramStart"/>
      <w:r w:rsidRPr="002B70DB">
        <w:rPr>
          <w:sz w:val="18"/>
          <w:szCs w:val="18"/>
        </w:rPr>
        <w:t>.У</w:t>
      </w:r>
      <w:proofErr w:type="gramEnd"/>
      <w:r w:rsidRPr="002B70DB">
        <w:rPr>
          <w:sz w:val="18"/>
          <w:szCs w:val="18"/>
        </w:rPr>
        <w:t>фа,</w:t>
      </w:r>
    </w:p>
    <w:p w:rsidR="0001260C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2B70DB">
        <w:rPr>
          <w:sz w:val="18"/>
          <w:szCs w:val="18"/>
        </w:rPr>
        <w:t>ОКПО</w:t>
      </w:r>
      <w:r w:rsidR="00111C56">
        <w:rPr>
          <w:sz w:val="18"/>
          <w:szCs w:val="18"/>
        </w:rPr>
        <w:t xml:space="preserve"> 04277566, ОКТМО 80631460, БИК </w:t>
      </w:r>
      <w:r w:rsidRPr="002B70DB">
        <w:rPr>
          <w:sz w:val="18"/>
          <w:szCs w:val="18"/>
        </w:rPr>
        <w:t xml:space="preserve"> 048073001</w:t>
      </w:r>
    </w:p>
    <w:p w:rsidR="0001260C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</w:p>
    <w:p w:rsidR="0001260C" w:rsidRDefault="0001260C" w:rsidP="0001260C">
      <w:pPr>
        <w:pStyle w:val="a3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КАРАР                                                                  </w:t>
      </w:r>
      <w:r w:rsidR="008D1E0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ПОСТАНОВЛЕНИЕ  </w:t>
      </w:r>
    </w:p>
    <w:p w:rsidR="0001260C" w:rsidRDefault="0001260C" w:rsidP="0001260C">
      <w:pPr>
        <w:pStyle w:val="a3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1260C" w:rsidRPr="0001260C" w:rsidRDefault="008E6379" w:rsidP="0001260C">
      <w:pPr>
        <w:rPr>
          <w:color w:val="FF0000"/>
          <w:sz w:val="26"/>
          <w:szCs w:val="26"/>
        </w:rPr>
      </w:pPr>
      <w:r>
        <w:rPr>
          <w:color w:val="FF0000"/>
          <w:sz w:val="28"/>
          <w:szCs w:val="28"/>
        </w:rPr>
        <w:t>№ 37</w:t>
      </w:r>
      <w:r w:rsidR="0001260C" w:rsidRPr="0001260C">
        <w:rPr>
          <w:color w:val="FF0000"/>
          <w:sz w:val="28"/>
          <w:szCs w:val="28"/>
        </w:rPr>
        <w:t xml:space="preserve">                                                        </w:t>
      </w:r>
      <w:r>
        <w:rPr>
          <w:color w:val="FF0000"/>
          <w:sz w:val="28"/>
          <w:szCs w:val="28"/>
        </w:rPr>
        <w:t xml:space="preserve">                           от «18</w:t>
      </w:r>
      <w:r w:rsidR="0001260C" w:rsidRPr="0001260C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апреля</w:t>
      </w:r>
      <w:r w:rsidR="0001260C" w:rsidRPr="0001260C">
        <w:rPr>
          <w:color w:val="FF0000"/>
          <w:sz w:val="28"/>
          <w:szCs w:val="28"/>
        </w:rPr>
        <w:t xml:space="preserve"> 2024 г.</w:t>
      </w:r>
      <w:r w:rsidR="0001260C" w:rsidRPr="0001260C">
        <w:rPr>
          <w:color w:val="FF0000"/>
          <w:sz w:val="26"/>
          <w:szCs w:val="26"/>
        </w:rPr>
        <w:t xml:space="preserve">    </w:t>
      </w:r>
    </w:p>
    <w:p w:rsidR="0001260C" w:rsidRPr="0001260C" w:rsidRDefault="0001260C" w:rsidP="0001260C">
      <w:pPr>
        <w:rPr>
          <w:color w:val="FF0000"/>
          <w:sz w:val="26"/>
          <w:szCs w:val="26"/>
        </w:rPr>
      </w:pPr>
      <w:r w:rsidRPr="0001260C">
        <w:rPr>
          <w:color w:val="FF0000"/>
          <w:sz w:val="26"/>
          <w:szCs w:val="26"/>
        </w:rPr>
        <w:t xml:space="preserve">                                                                                                      </w:t>
      </w:r>
    </w:p>
    <w:p w:rsidR="0001260C" w:rsidRDefault="0001260C" w:rsidP="000126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приватизации имущества сельского поселения </w:t>
      </w:r>
      <w:proofErr w:type="spellStart"/>
      <w:r>
        <w:rPr>
          <w:b/>
          <w:bCs/>
          <w:sz w:val="26"/>
          <w:szCs w:val="26"/>
        </w:rPr>
        <w:t>Сайрановский</w:t>
      </w:r>
      <w:proofErr w:type="spellEnd"/>
      <w:r>
        <w:rPr>
          <w:b/>
          <w:bCs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bCs/>
          <w:sz w:val="26"/>
          <w:szCs w:val="26"/>
        </w:rPr>
        <w:t>Ишимбайский</w:t>
      </w:r>
      <w:proofErr w:type="spellEnd"/>
      <w:r>
        <w:rPr>
          <w:b/>
          <w:bCs/>
          <w:sz w:val="26"/>
          <w:szCs w:val="26"/>
        </w:rPr>
        <w:t xml:space="preserve"> район Республики Башкортостан</w:t>
      </w:r>
    </w:p>
    <w:p w:rsidR="0001260C" w:rsidRDefault="0001260C" w:rsidP="0001260C">
      <w:pPr>
        <w:ind w:firstLine="708"/>
        <w:jc w:val="both"/>
        <w:rPr>
          <w:b/>
          <w:sz w:val="26"/>
          <w:szCs w:val="26"/>
        </w:rPr>
      </w:pPr>
    </w:p>
    <w:p w:rsidR="0001260C" w:rsidRDefault="0001260C" w:rsidP="00012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Федеральными законами: </w:t>
      </w:r>
      <w:proofErr w:type="gramStart"/>
      <w:r>
        <w:rPr>
          <w:sz w:val="26"/>
          <w:szCs w:val="26"/>
        </w:rPr>
        <w:t xml:space="preserve">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6"/>
            <w:szCs w:val="26"/>
          </w:rPr>
          <w:t>2001 г</w:t>
        </w:r>
      </w:smartTag>
      <w:r>
        <w:rPr>
          <w:sz w:val="26"/>
          <w:szCs w:val="26"/>
        </w:rPr>
        <w:t xml:space="preserve">. № 178-ФЗ, «Об общих принципах организации местного самоуправления в Российской Федерации» от 06.10.2003г. №131-ФЗ,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  <w:szCs w:val="26"/>
          </w:rPr>
          <w:t>2012 г</w:t>
        </w:r>
      </w:smartTag>
      <w:r>
        <w:rPr>
          <w:sz w:val="26"/>
          <w:szCs w:val="26"/>
        </w:rPr>
        <w:t xml:space="preserve">. № 860 «Об организации и проведении продажи государственного или муниципального имущества в электронной форме» и Решением Совета сельского поселения </w:t>
      </w:r>
      <w:proofErr w:type="spellStart"/>
      <w:r>
        <w:rPr>
          <w:sz w:val="26"/>
          <w:szCs w:val="26"/>
        </w:rPr>
        <w:t>Сайрановский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</w:t>
      </w:r>
      <w:proofErr w:type="gramEnd"/>
      <w:r>
        <w:rPr>
          <w:sz w:val="26"/>
          <w:szCs w:val="26"/>
        </w:rPr>
        <w:t xml:space="preserve"> от 08.04.2024 г.  № 11/67 «Об утверждении прогнозного плана (программы) приватизации имущества муниципального образования </w:t>
      </w:r>
      <w:r w:rsidR="00956F18">
        <w:rPr>
          <w:sz w:val="26"/>
          <w:szCs w:val="26"/>
        </w:rPr>
        <w:t xml:space="preserve">сельское поселение </w:t>
      </w:r>
      <w:proofErr w:type="spellStart"/>
      <w:r w:rsidR="00956F18">
        <w:rPr>
          <w:sz w:val="26"/>
          <w:szCs w:val="26"/>
        </w:rPr>
        <w:t>Сайрановский</w:t>
      </w:r>
      <w:proofErr w:type="spellEnd"/>
      <w:r w:rsidR="00956F18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муниципальн</w:t>
      </w:r>
      <w:r w:rsidR="00956F18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956F18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на 2024 год», администрация сельского поселения </w:t>
      </w:r>
      <w:proofErr w:type="spellStart"/>
      <w:r>
        <w:rPr>
          <w:sz w:val="26"/>
          <w:szCs w:val="26"/>
        </w:rPr>
        <w:t>Сайрановский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 </w:t>
      </w:r>
    </w:p>
    <w:p w:rsidR="0001260C" w:rsidRDefault="0001260C" w:rsidP="0001260C">
      <w:pPr>
        <w:ind w:firstLine="708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е т:</w:t>
      </w:r>
    </w:p>
    <w:p w:rsidR="0001260C" w:rsidRDefault="0001260C" w:rsidP="000126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Утвердить протокол № 1 </w:t>
      </w:r>
      <w:r w:rsidRPr="0001260C">
        <w:rPr>
          <w:color w:val="FF0000"/>
          <w:sz w:val="26"/>
          <w:szCs w:val="26"/>
        </w:rPr>
        <w:t xml:space="preserve">от </w:t>
      </w:r>
      <w:r w:rsidR="008E6379">
        <w:rPr>
          <w:color w:val="FF0000"/>
          <w:sz w:val="26"/>
          <w:szCs w:val="26"/>
        </w:rPr>
        <w:t xml:space="preserve">17.04.2024 </w:t>
      </w:r>
      <w:r>
        <w:rPr>
          <w:sz w:val="26"/>
          <w:szCs w:val="26"/>
        </w:rPr>
        <w:t xml:space="preserve">г. постоянно действующей комиссии по приватизации (продаже) имущества сельского поселения </w:t>
      </w:r>
      <w:proofErr w:type="spellStart"/>
      <w:r>
        <w:rPr>
          <w:sz w:val="26"/>
          <w:szCs w:val="26"/>
        </w:rPr>
        <w:t>Сайрановский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Башкортостан.</w:t>
      </w:r>
    </w:p>
    <w:p w:rsidR="0001260C" w:rsidRDefault="0001260C" w:rsidP="00012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п. 5 Решением </w:t>
      </w:r>
      <w:r w:rsidRPr="00956F18">
        <w:rPr>
          <w:rFonts w:ascii="Times New Roman" w:hAnsi="Times New Roman" w:cs="Times New Roman"/>
          <w:sz w:val="26"/>
          <w:szCs w:val="26"/>
        </w:rPr>
        <w:t>Совета</w:t>
      </w:r>
      <w:r w:rsidR="00956F18" w:rsidRPr="00956F18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956F18" w:rsidRPr="00956F18">
        <w:rPr>
          <w:rFonts w:ascii="Times New Roman" w:hAnsi="Times New Roman" w:cs="Times New Roman"/>
          <w:sz w:val="26"/>
          <w:szCs w:val="26"/>
        </w:rPr>
        <w:t>Сайрановский</w:t>
      </w:r>
      <w:proofErr w:type="spellEnd"/>
      <w:r w:rsidR="00956F18" w:rsidRPr="00956F1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от 08.04.2024 г.  № 11/67 «Об утверждении прогнозного плана (программы) приватизации имущества муниципального образования </w:t>
      </w:r>
      <w:r w:rsidR="00956F18" w:rsidRPr="00956F1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956F18" w:rsidRPr="00956F18">
        <w:rPr>
          <w:rFonts w:ascii="Times New Roman" w:hAnsi="Times New Roman" w:cs="Times New Roman"/>
          <w:sz w:val="26"/>
          <w:szCs w:val="26"/>
        </w:rPr>
        <w:t>Сайрановский</w:t>
      </w:r>
      <w:proofErr w:type="spellEnd"/>
      <w:r w:rsidR="00956F18" w:rsidRPr="00956F1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</w:t>
      </w:r>
      <w:r w:rsidR="00956F18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на 2024 год»  оплата приобретаемого имущества производится </w:t>
      </w:r>
      <w:r w:rsidR="00956F18">
        <w:rPr>
          <w:rFonts w:ascii="Times New Roman" w:hAnsi="Times New Roman" w:cs="Times New Roman"/>
          <w:sz w:val="26"/>
          <w:szCs w:val="26"/>
        </w:rPr>
        <w:t>единовременно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6F18" w:rsidRDefault="0001260C" w:rsidP="00012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11C56">
        <w:rPr>
          <w:rFonts w:ascii="Times New Roman" w:hAnsi="Times New Roman" w:cs="Times New Roman"/>
          <w:sz w:val="26"/>
          <w:szCs w:val="26"/>
        </w:rPr>
        <w:t>Специалисту</w:t>
      </w:r>
      <w:r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 администрации </w:t>
      </w:r>
      <w:r w:rsidR="00111C56" w:rsidRPr="00111C5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111C56" w:rsidRPr="00111C56">
        <w:rPr>
          <w:rFonts w:ascii="Times New Roman" w:hAnsi="Times New Roman" w:cs="Times New Roman"/>
          <w:sz w:val="26"/>
          <w:szCs w:val="26"/>
        </w:rPr>
        <w:t>Сайрановский</w:t>
      </w:r>
      <w:proofErr w:type="spellEnd"/>
      <w:r w:rsidR="00111C56" w:rsidRPr="00111C5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11C56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организовать торги в форме</w:t>
      </w:r>
    </w:p>
    <w:p w:rsidR="0001260C" w:rsidRDefault="0001260C" w:rsidP="00012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электронного аукциона, открытого по составу участников и цене предложения по продаже муниципального имущества, указанного в протоколе № 1 от </w:t>
      </w:r>
      <w:r w:rsidR="008E6379">
        <w:rPr>
          <w:rFonts w:ascii="Times New Roman" w:hAnsi="Times New Roman" w:cs="Times New Roman"/>
          <w:sz w:val="26"/>
          <w:szCs w:val="26"/>
        </w:rPr>
        <w:t xml:space="preserve">17.04.2024 </w:t>
      </w:r>
      <w:r w:rsidRPr="0001260C">
        <w:rPr>
          <w:rFonts w:ascii="Times New Roman" w:hAnsi="Times New Roman" w:cs="Times New Roman"/>
          <w:color w:val="FF0000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60C" w:rsidRDefault="0001260C" w:rsidP="00012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11C56">
        <w:rPr>
          <w:rFonts w:ascii="Times New Roman" w:hAnsi="Times New Roman" w:cs="Times New Roman"/>
          <w:sz w:val="26"/>
          <w:szCs w:val="26"/>
        </w:rPr>
        <w:t>управделами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11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C56">
        <w:rPr>
          <w:rFonts w:ascii="Times New Roman" w:hAnsi="Times New Roman" w:cs="Times New Roman"/>
          <w:sz w:val="26"/>
          <w:szCs w:val="26"/>
        </w:rPr>
        <w:t>Умергалину</w:t>
      </w:r>
      <w:proofErr w:type="spellEnd"/>
      <w:r w:rsidR="00111C56">
        <w:rPr>
          <w:rFonts w:ascii="Times New Roman" w:hAnsi="Times New Roman" w:cs="Times New Roman"/>
          <w:sz w:val="26"/>
          <w:szCs w:val="26"/>
        </w:rPr>
        <w:t xml:space="preserve"> З.А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60C" w:rsidRDefault="0001260C" w:rsidP="0001260C">
      <w:pPr>
        <w:ind w:firstLine="708"/>
        <w:jc w:val="both"/>
        <w:rPr>
          <w:bCs/>
          <w:sz w:val="26"/>
          <w:szCs w:val="26"/>
        </w:rPr>
      </w:pPr>
    </w:p>
    <w:p w:rsidR="0001260C" w:rsidRDefault="0001260C" w:rsidP="0001260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11C56" w:rsidRDefault="00111C56" w:rsidP="0001260C">
      <w:pPr>
        <w:ind w:firstLine="708"/>
        <w:jc w:val="both"/>
        <w:rPr>
          <w:bCs/>
          <w:sz w:val="26"/>
          <w:szCs w:val="26"/>
        </w:rPr>
      </w:pPr>
    </w:p>
    <w:p w:rsidR="00111C56" w:rsidRDefault="00111C56" w:rsidP="0001260C">
      <w:pPr>
        <w:ind w:firstLine="708"/>
        <w:jc w:val="both"/>
        <w:rPr>
          <w:bCs/>
          <w:sz w:val="26"/>
          <w:szCs w:val="26"/>
        </w:rPr>
      </w:pPr>
    </w:p>
    <w:p w:rsidR="0001260C" w:rsidRDefault="0001260C" w:rsidP="0001260C">
      <w:pPr>
        <w:jc w:val="both"/>
        <w:rPr>
          <w:bCs/>
        </w:rPr>
      </w:pPr>
      <w:r>
        <w:rPr>
          <w:bCs/>
          <w:sz w:val="26"/>
          <w:szCs w:val="26"/>
        </w:rPr>
        <w:t xml:space="preserve">Глава  </w:t>
      </w:r>
      <w:r w:rsidR="00111C56">
        <w:rPr>
          <w:bCs/>
          <w:sz w:val="26"/>
          <w:szCs w:val="26"/>
        </w:rPr>
        <w:t xml:space="preserve">администрации     </w:t>
      </w:r>
      <w:r>
        <w:rPr>
          <w:bCs/>
          <w:sz w:val="26"/>
          <w:szCs w:val="26"/>
        </w:rPr>
        <w:t xml:space="preserve"> 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="00111C56">
        <w:rPr>
          <w:bCs/>
          <w:sz w:val="26"/>
          <w:szCs w:val="26"/>
        </w:rPr>
        <w:t>Р.З.Аминов</w:t>
      </w:r>
    </w:p>
    <w:p w:rsidR="0001260C" w:rsidRDefault="0001260C" w:rsidP="0001260C">
      <w:pPr>
        <w:rPr>
          <w:b/>
          <w:sz w:val="28"/>
          <w:szCs w:val="28"/>
        </w:rPr>
      </w:pPr>
    </w:p>
    <w:p w:rsidR="009E06DF" w:rsidRDefault="009E06DF"/>
    <w:sectPr w:rsidR="009E06DF" w:rsidSect="009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0C"/>
    <w:rsid w:val="0001260C"/>
    <w:rsid w:val="000253B1"/>
    <w:rsid w:val="00111C56"/>
    <w:rsid w:val="008D1E0E"/>
    <w:rsid w:val="008E6379"/>
    <w:rsid w:val="00956F18"/>
    <w:rsid w:val="009E06DF"/>
    <w:rsid w:val="00DB2ED3"/>
    <w:rsid w:val="00F5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26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1260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2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2024-04-24T10:26:00Z</cp:lastPrinted>
  <dcterms:created xsi:type="dcterms:W3CDTF">2024-04-17T10:11:00Z</dcterms:created>
  <dcterms:modified xsi:type="dcterms:W3CDTF">2024-04-24T12:19:00Z</dcterms:modified>
</cp:coreProperties>
</file>